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71DB7" w14:textId="213E7CF4" w:rsidR="004441B8" w:rsidRDefault="00DF54DC" w:rsidP="00DF54DC">
      <w:pPr>
        <w:pStyle w:val="Heading1"/>
      </w:pPr>
      <w:r>
        <w:t>Another One Fights the Dust: Safe Work Month 2023</w:t>
      </w:r>
    </w:p>
    <w:p w14:paraId="754C5A3B" w14:textId="6E2D6D59" w:rsidR="00DF54DC" w:rsidRDefault="00DF54DC" w:rsidP="00DF54DC">
      <w:pPr>
        <w:pStyle w:val="Heading2"/>
      </w:pPr>
      <w:r>
        <w:t>Promotional pack</w:t>
      </w:r>
    </w:p>
    <w:p w14:paraId="5FC8EBA3" w14:textId="1FCAC188" w:rsidR="00DF54DC" w:rsidRPr="00DF54DC" w:rsidRDefault="00DF54DC" w:rsidP="00DF54DC">
      <w:pPr>
        <w:rPr>
          <w:b/>
          <w:bCs/>
          <w:sz w:val="24"/>
          <w:szCs w:val="24"/>
        </w:rPr>
      </w:pPr>
      <w:r w:rsidRPr="00DF54DC">
        <w:rPr>
          <w:b/>
          <w:bCs/>
          <w:sz w:val="24"/>
          <w:szCs w:val="24"/>
        </w:rPr>
        <w:t>Newsletter</w:t>
      </w:r>
    </w:p>
    <w:p w14:paraId="31347C21" w14:textId="73C8F2DD" w:rsidR="000261CC" w:rsidRDefault="59FD6038" w:rsidP="00DF54DC">
      <w:r>
        <w:t>Everyone has the</w:t>
      </w:r>
      <w:r w:rsidR="005301FA">
        <w:t xml:space="preserve"> right to be safe at work, and your lung health is no exception. </w:t>
      </w:r>
      <w:r w:rsidR="00BC709B">
        <w:t xml:space="preserve">Almost 600,000 Australian workers are exposed to silica dust which can </w:t>
      </w:r>
      <w:r w:rsidR="7DD9ADDD">
        <w:t>lead to</w:t>
      </w:r>
      <w:r w:rsidR="00BC709B">
        <w:t xml:space="preserve"> </w:t>
      </w:r>
      <w:r w:rsidR="00BC709B">
        <w:t>devastating health impacts</w:t>
      </w:r>
      <w:r w:rsidR="00D512AB">
        <w:t xml:space="preserve">. </w:t>
      </w:r>
      <w:r w:rsidR="00BC02E5" w:rsidRPr="5F4992D4">
        <w:rPr>
          <w:lang w:val="en-US"/>
        </w:rPr>
        <w:t xml:space="preserve">If you work with silica-containing materials, you </w:t>
      </w:r>
      <w:r w:rsidR="00403786">
        <w:rPr>
          <w:lang w:val="en-US"/>
        </w:rPr>
        <w:t>may be</w:t>
      </w:r>
      <w:r w:rsidR="00BC02E5" w:rsidRPr="5F4992D4">
        <w:rPr>
          <w:lang w:val="en-US"/>
        </w:rPr>
        <w:t xml:space="preserve"> at risk</w:t>
      </w:r>
      <w:r w:rsidR="00403786">
        <w:rPr>
          <w:lang w:val="en-US"/>
        </w:rPr>
        <w:t>.</w:t>
      </w:r>
      <w:r w:rsidR="00BA4FD8">
        <w:rPr>
          <w:lang w:val="en-US"/>
        </w:rPr>
        <w:t xml:space="preserve"> </w:t>
      </w:r>
      <w:r w:rsidR="00D512AB">
        <w:t>Without intervention, experts warn silica dust exposure</w:t>
      </w:r>
      <w:r w:rsidR="00BA35B6">
        <w:t xml:space="preserve"> will cause an increase in lung cancer and silicosis case</w:t>
      </w:r>
      <w:r w:rsidR="00783772">
        <w:t>s</w:t>
      </w:r>
      <w:r w:rsidR="000261CC">
        <w:t xml:space="preserve"> in Australia</w:t>
      </w:r>
      <w:r w:rsidR="00783772">
        <w:t xml:space="preserve">. </w:t>
      </w:r>
    </w:p>
    <w:p w14:paraId="406F4F1B" w14:textId="5843E3D7" w:rsidR="00DF54DC" w:rsidRDefault="00971EE5" w:rsidP="00DF54DC">
      <w:r>
        <w:t xml:space="preserve">During National Safe Work Month this October, Lung Foundation Australia is encouraging workers to take the Healthy Lungs at Work Quiz to </w:t>
      </w:r>
      <w:r w:rsidR="00E96C29">
        <w:t>understand their risk and to talk to their GP about</w:t>
      </w:r>
      <w:r w:rsidR="00244552">
        <w:t xml:space="preserve"> their</w:t>
      </w:r>
      <w:r w:rsidR="00244552">
        <w:t xml:space="preserve"> </w:t>
      </w:r>
      <w:r w:rsidR="0DF81FB8">
        <w:t>workplace</w:t>
      </w:r>
      <w:r w:rsidR="00244552">
        <w:t xml:space="preserve"> exposure. </w:t>
      </w:r>
    </w:p>
    <w:p w14:paraId="25D9E2AE" w14:textId="0673A66F" w:rsidR="00DF54DC" w:rsidRDefault="005B7F6F" w:rsidP="00DF54DC">
      <w:r>
        <w:t xml:space="preserve">Join the fight against silica dust, visit </w:t>
      </w:r>
      <w:r w:rsidR="00BA0E77">
        <w:rPr>
          <w:color w:val="242424"/>
          <w:szCs w:val="20"/>
          <w:shd w:val="clear" w:color="auto" w:fill="FFFFFF"/>
        </w:rPr>
        <w:t>healthylungsatwork.lungfoundation.com.au</w:t>
      </w:r>
      <w:r w:rsidR="004832C6">
        <w:rPr>
          <w:color w:val="242424"/>
          <w:szCs w:val="20"/>
          <w:shd w:val="clear" w:color="auto" w:fill="FFFFFF"/>
        </w:rPr>
        <w:t>.</w:t>
      </w:r>
    </w:p>
    <w:p w14:paraId="6E76101D" w14:textId="425508BE" w:rsidR="00DF54DC" w:rsidRDefault="00DF54DC" w:rsidP="00DF54DC"/>
    <w:p w14:paraId="2E2DCCA9" w14:textId="6519F829" w:rsidR="00DF54DC" w:rsidRPr="00DF54DC" w:rsidRDefault="00DF54DC" w:rsidP="0071762E">
      <w:pPr>
        <w:rPr>
          <w:b/>
          <w:bCs/>
          <w:sz w:val="24"/>
          <w:szCs w:val="24"/>
        </w:rPr>
      </w:pPr>
      <w:r w:rsidRPr="00DF54DC">
        <w:rPr>
          <w:b/>
          <w:bCs/>
          <w:sz w:val="24"/>
          <w:szCs w:val="24"/>
        </w:rPr>
        <w:t>Social media</w:t>
      </w:r>
    </w:p>
    <w:p w14:paraId="30522F29" w14:textId="6DD9932E" w:rsidR="00DF54DC" w:rsidRPr="00A1529A" w:rsidRDefault="00DF54DC" w:rsidP="0071762E">
      <w:r w:rsidRPr="00A1529A">
        <w:t>Facebook/</w:t>
      </w:r>
      <w:proofErr w:type="spellStart"/>
      <w:r w:rsidRPr="00A1529A">
        <w:t>Linkedin</w:t>
      </w:r>
      <w:proofErr w:type="spellEnd"/>
      <w:r w:rsidRPr="00A1529A">
        <w:t>/Instagram</w:t>
      </w:r>
      <w:r w:rsidR="00A1529A">
        <w:t>:</w:t>
      </w:r>
    </w:p>
    <w:p w14:paraId="1F20BDBD" w14:textId="1EB074F5" w:rsidR="00DF54DC" w:rsidRDefault="0029469D" w:rsidP="00B175DF">
      <w:pPr>
        <w:pStyle w:val="NoSpacing"/>
        <w:rPr>
          <w:color w:val="242424"/>
          <w:shd w:val="clear" w:color="auto" w:fill="FFFFFF"/>
        </w:rPr>
      </w:pPr>
      <w:r>
        <w:t xml:space="preserve">Almost 600,000 Australian workers are exposed to silica dust, which can </w:t>
      </w:r>
      <w:r w:rsidR="64384B91">
        <w:t>lead to</w:t>
      </w:r>
      <w:r>
        <w:t xml:space="preserve"> devastating health impacts – could you be one of them?</w:t>
      </w:r>
      <w:r>
        <w:t xml:space="preserve"> </w:t>
      </w:r>
      <w:r>
        <w:t>T</w:t>
      </w:r>
      <w:r>
        <w:t>his #</w:t>
      </w:r>
      <w:r w:rsidR="00F51DF4">
        <w:t>NationalSafeWorkMonth @lungfoundation is encouraging Australian workers to complete the</w:t>
      </w:r>
      <w:r>
        <w:t xml:space="preserve"> Healthy Lungs at Work Quiz to understand </w:t>
      </w:r>
      <w:r w:rsidR="004122B5">
        <w:t>their</w:t>
      </w:r>
      <w:r>
        <w:t xml:space="preserve"> risk</w:t>
      </w:r>
      <w:r w:rsidR="004122B5">
        <w:t xml:space="preserve"> and to chat to their GP about their exposure. Join the fight against silica dust, visit: </w:t>
      </w:r>
      <w:r w:rsidR="004122B5" w:rsidRPr="7D8DC682">
        <w:rPr>
          <w:color w:val="242424"/>
          <w:shd w:val="clear" w:color="auto" w:fill="FFFFFF"/>
        </w:rPr>
        <w:t>healthylungsatwork.lungfoundation.com.au.</w:t>
      </w:r>
    </w:p>
    <w:p w14:paraId="2CC1B614" w14:textId="01F12DA0" w:rsidR="004122B5" w:rsidRPr="004122B5" w:rsidRDefault="00602EC7" w:rsidP="004122B5">
      <w:pPr>
        <w:pStyle w:val="NoSpacing"/>
        <w:rPr>
          <w:color w:val="242424"/>
        </w:rPr>
      </w:pPr>
      <w:r>
        <w:t xml:space="preserve">Did you know almost 40% of Australian </w:t>
      </w:r>
      <w:proofErr w:type="spellStart"/>
      <w:r>
        <w:t>tradies</w:t>
      </w:r>
      <w:proofErr w:type="spellEnd"/>
      <w:r>
        <w:t xml:space="preserve"> </w:t>
      </w:r>
      <w:proofErr w:type="gramStart"/>
      <w:r>
        <w:t>don’t</w:t>
      </w:r>
      <w:proofErr w:type="gramEnd"/>
      <w:r>
        <w:t xml:space="preserve"> think silicosis is a serious concern? </w:t>
      </w:r>
      <w:r w:rsidR="00FA6DFE">
        <w:t>Silicosis is a</w:t>
      </w:r>
      <w:r w:rsidR="005C32D8">
        <w:t xml:space="preserve"> chronic lung disease </w:t>
      </w:r>
      <w:r w:rsidR="0FA3AFE5">
        <w:t>with</w:t>
      </w:r>
      <w:r w:rsidR="005C32D8">
        <w:t xml:space="preserve"> no cure</w:t>
      </w:r>
      <w:r w:rsidR="00AC035C">
        <w:t xml:space="preserve"> –</w:t>
      </w:r>
      <w:r w:rsidR="005C32D8">
        <w:t xml:space="preserve"> but</w:t>
      </w:r>
      <w:r w:rsidR="00AC035C">
        <w:t xml:space="preserve"> </w:t>
      </w:r>
      <w:r w:rsidR="00AC035C">
        <w:t>it</w:t>
      </w:r>
      <w:r w:rsidR="005C32D8">
        <w:t xml:space="preserve"> </w:t>
      </w:r>
      <w:r w:rsidR="00E548BC">
        <w:t xml:space="preserve">is entirely preventable. </w:t>
      </w:r>
      <w:r w:rsidR="00AC6B5C" w:rsidRPr="5F4992D4">
        <w:rPr>
          <w:lang w:val="en-US"/>
        </w:rPr>
        <w:t>If you work with silica-containing materials</w:t>
      </w:r>
      <w:r w:rsidR="0B60F60F" w:rsidRPr="5F4992D4">
        <w:rPr>
          <w:lang w:val="en-US"/>
        </w:rPr>
        <w:t>,</w:t>
      </w:r>
      <w:r w:rsidR="00AD50EE">
        <w:rPr>
          <w:lang w:val="en-US"/>
        </w:rPr>
        <w:t xml:space="preserve"> you could be at risk. Take @lungfoundation Healthy Lungs at Work Quiz to understand your risk and talk to your GP about your exposure. Join the fight against silica dust this </w:t>
      </w:r>
      <w:r w:rsidR="006362B1">
        <w:rPr>
          <w:lang w:val="en-US"/>
        </w:rPr>
        <w:t xml:space="preserve">#NationalSafeWorkMonth. Visit: </w:t>
      </w:r>
      <w:r w:rsidR="006362B1" w:rsidRPr="412FCF37">
        <w:rPr>
          <w:color w:val="242424"/>
          <w:shd w:val="clear" w:color="auto" w:fill="FFFFFF"/>
        </w:rPr>
        <w:t>healthylungsatwork.lungfoundation.com.au.</w:t>
      </w:r>
    </w:p>
    <w:p w14:paraId="3AFE059B" w14:textId="5ED2990C" w:rsidR="00DF54DC" w:rsidRPr="00D00DBA" w:rsidRDefault="6C855A4B" w:rsidP="00D00DBA">
      <w:pPr>
        <w:pStyle w:val="NoSpacing"/>
        <w:rPr>
          <w:color w:val="242424"/>
          <w:shd w:val="clear" w:color="auto" w:fill="FFFFFF"/>
        </w:rPr>
      </w:pPr>
      <w:r>
        <w:t>Everyone has the</w:t>
      </w:r>
      <w:r w:rsidR="00974067">
        <w:t xml:space="preserve"> right to be safe at work, and your lung health is no exception.</w:t>
      </w:r>
      <w:r w:rsidR="00974067" w:rsidRPr="00974067">
        <w:rPr>
          <w:lang w:val="en-US"/>
        </w:rPr>
        <w:t xml:space="preserve"> </w:t>
      </w:r>
      <w:r w:rsidR="00974067" w:rsidRPr="5F4992D4">
        <w:rPr>
          <w:lang w:val="en-US"/>
        </w:rPr>
        <w:t xml:space="preserve">If you work with silica-containing materials, you </w:t>
      </w:r>
      <w:r w:rsidR="00974067">
        <w:rPr>
          <w:lang w:val="en-US"/>
        </w:rPr>
        <w:t>may be</w:t>
      </w:r>
      <w:r w:rsidR="00974067" w:rsidRPr="5F4992D4">
        <w:rPr>
          <w:lang w:val="en-US"/>
        </w:rPr>
        <w:t xml:space="preserve"> at risk</w:t>
      </w:r>
      <w:r w:rsidR="00974067">
        <w:rPr>
          <w:lang w:val="en-US"/>
        </w:rPr>
        <w:t xml:space="preserve"> of</w:t>
      </w:r>
      <w:r w:rsidR="00EF0862">
        <w:rPr>
          <w:lang w:val="en-US"/>
        </w:rPr>
        <w:t xml:space="preserve"> developing an occupational lung disease such as silicosis. </w:t>
      </w:r>
      <w:r w:rsidR="00806B7C">
        <w:rPr>
          <w:lang w:val="en-US"/>
        </w:rPr>
        <w:t xml:space="preserve">Join @lungfoundation this #NationalSafeWorkMonth in the fight against silica dust. Take the Healthy Lungs at Work </w:t>
      </w:r>
      <w:r w:rsidR="00806B7C">
        <w:rPr>
          <w:lang w:val="en-US"/>
        </w:rPr>
        <w:t xml:space="preserve">Quiz to </w:t>
      </w:r>
      <w:r w:rsidR="230EA762">
        <w:rPr>
          <w:lang w:val="en-US"/>
        </w:rPr>
        <w:t xml:space="preserve">better </w:t>
      </w:r>
      <w:r w:rsidR="00DD0204">
        <w:rPr>
          <w:lang w:val="en-US"/>
        </w:rPr>
        <w:t xml:space="preserve">understand your </w:t>
      </w:r>
      <w:r w:rsidR="39069DA8">
        <w:rPr>
          <w:lang w:val="en-US"/>
        </w:rPr>
        <w:t>risk</w:t>
      </w:r>
      <w:r w:rsidR="00DD0204">
        <w:rPr>
          <w:lang w:val="en-US"/>
        </w:rPr>
        <w:t>. Vis</w:t>
      </w:r>
      <w:r w:rsidR="73634F3B">
        <w:rPr>
          <w:lang w:val="en-US"/>
        </w:rPr>
        <w:t>i</w:t>
      </w:r>
      <w:r w:rsidR="00DD0204">
        <w:rPr>
          <w:lang w:val="en-US"/>
        </w:rPr>
        <w:t xml:space="preserve">t: </w:t>
      </w:r>
      <w:r w:rsidR="00DD0204" w:rsidRPr="4C8A16A4">
        <w:rPr>
          <w:color w:val="242424"/>
          <w:shd w:val="clear" w:color="auto" w:fill="FFFFFF"/>
        </w:rPr>
        <w:t>healthylungsatwork.lungfoundation.com.au.</w:t>
      </w:r>
    </w:p>
    <w:p w14:paraId="20C5C19F" w14:textId="4EF0471E" w:rsidR="00DF54DC" w:rsidRPr="00A1529A" w:rsidRDefault="00DF54DC" w:rsidP="0071762E">
      <w:r w:rsidRPr="00A1529A">
        <w:t>Twitter (X)</w:t>
      </w:r>
      <w:r w:rsidR="00A1529A">
        <w:t>:</w:t>
      </w:r>
    </w:p>
    <w:p w14:paraId="745F574F" w14:textId="736027D0" w:rsidR="0071762E" w:rsidRDefault="0056411E" w:rsidP="00D00DBA">
      <w:pPr>
        <w:pStyle w:val="NoSpacing"/>
      </w:pPr>
      <w:r w:rsidRPr="0056411E">
        <w:t>Approx</w:t>
      </w:r>
      <w:r w:rsidR="004B25AF">
        <w:t>.</w:t>
      </w:r>
      <w:r w:rsidRPr="0056411E">
        <w:t xml:space="preserve"> 600,000 Aussie workers are exposed to #silicadust which can </w:t>
      </w:r>
      <w:r w:rsidR="1876FD6E">
        <w:t>lead to</w:t>
      </w:r>
      <w:r>
        <w:t xml:space="preserve"> </w:t>
      </w:r>
      <w:r w:rsidRPr="0056411E">
        <w:t xml:space="preserve">devastating health impacts. This #NationalSafeWorkMonth @lungfoundation </w:t>
      </w:r>
      <w:r w:rsidDel="0056411E">
        <w:t>is</w:t>
      </w:r>
      <w:r w:rsidRPr="0056411E">
        <w:t xml:space="preserve"> encouraging Aussies to complete the Healthy Lungs at Work Quiz to understand their risk. Visit: healthylungsatwork.lungfoundation.com.au</w:t>
      </w:r>
    </w:p>
    <w:p w14:paraId="4D7A37DF" w14:textId="63828D0D" w:rsidR="001F7480" w:rsidRDefault="001F7480" w:rsidP="001F7480">
      <w:pPr>
        <w:pStyle w:val="NoSpacing"/>
      </w:pPr>
      <w:r w:rsidRPr="001F7480">
        <w:t xml:space="preserve">Did you know </w:t>
      </w:r>
      <w:proofErr w:type="spellStart"/>
      <w:r w:rsidRPr="001F7480">
        <w:t>approx</w:t>
      </w:r>
      <w:proofErr w:type="spellEnd"/>
      <w:r w:rsidRPr="001F7480">
        <w:t xml:space="preserve"> 40% of Aussie tradies </w:t>
      </w:r>
      <w:proofErr w:type="gramStart"/>
      <w:r w:rsidRPr="001F7480">
        <w:t>don’t</w:t>
      </w:r>
      <w:proofErr w:type="gramEnd"/>
      <w:r w:rsidRPr="001F7480">
        <w:t xml:space="preserve"> think #silicosis is a serious concern? If you work with silica-containing materials</w:t>
      </w:r>
      <w:r w:rsidR="731A0C60">
        <w:t>,</w:t>
      </w:r>
      <w:r w:rsidRPr="001F7480">
        <w:t xml:space="preserve"> you could be at risk. Take @lungfoundation Healthy Lungs at </w:t>
      </w:r>
      <w:r w:rsidRPr="001F7480">
        <w:lastRenderedPageBreak/>
        <w:t>Work Quiz to understand your risk. Visit: healthylungsatwork.lungfoundation.com.au</w:t>
      </w:r>
      <w:r w:rsidRPr="001F7480">
        <w:t xml:space="preserve"> </w:t>
      </w:r>
      <w:r w:rsidRPr="001F7480">
        <w:t>#NationalSafeWorkMonth</w:t>
      </w:r>
    </w:p>
    <w:p w14:paraId="4E0D6209" w14:textId="574C73EF" w:rsidR="004470F2" w:rsidRPr="004470F2" w:rsidRDefault="004470F2" w:rsidP="006414C4">
      <w:pPr>
        <w:pStyle w:val="NoSpacing"/>
      </w:pPr>
      <w:r w:rsidRPr="004470F2">
        <w:t>Experts warn silica dust exposure will cause an increase in lung cancer and silicosis cases in Australia. Are you at risk? Take @lungfoundation Healthy Lungs at Work Quiz to understand your risk. Visit: healthylungsatwork.lungfoundation.com.au #NationalSafeWorkMonth</w:t>
      </w:r>
    </w:p>
    <w:p w14:paraId="423E8F8B" w14:textId="77777777" w:rsidR="0056411E" w:rsidRPr="0056411E" w:rsidRDefault="0056411E" w:rsidP="001F7480">
      <w:pPr>
        <w:pStyle w:val="NoSpacing"/>
        <w:numPr>
          <w:ilvl w:val="0"/>
          <w:numId w:val="0"/>
        </w:numPr>
        <w:ind w:left="584"/>
      </w:pPr>
    </w:p>
    <w:p w14:paraId="08A57893" w14:textId="77777777" w:rsidR="0071762E" w:rsidRPr="0071762E" w:rsidRDefault="0071762E" w:rsidP="0071762E"/>
    <w:p w14:paraId="4F0F5114" w14:textId="77777777" w:rsidR="0071762E" w:rsidRPr="0071762E" w:rsidRDefault="0071762E" w:rsidP="0071762E"/>
    <w:p w14:paraId="19A65684" w14:textId="77777777" w:rsidR="0071762E" w:rsidRPr="0071762E" w:rsidRDefault="0071762E" w:rsidP="0071762E"/>
    <w:p w14:paraId="1D51CF29" w14:textId="77777777" w:rsidR="0071762E" w:rsidRPr="0071762E" w:rsidRDefault="0071762E" w:rsidP="0071762E"/>
    <w:p w14:paraId="66851D20" w14:textId="77777777" w:rsidR="0071762E" w:rsidRPr="0071762E" w:rsidRDefault="0071762E" w:rsidP="0071762E"/>
    <w:p w14:paraId="1BBB4E89" w14:textId="77777777" w:rsidR="0071762E" w:rsidRPr="0071762E" w:rsidRDefault="0071762E" w:rsidP="0071762E"/>
    <w:p w14:paraId="7BC0A58C" w14:textId="77777777" w:rsidR="0071762E" w:rsidRPr="0071762E" w:rsidRDefault="0071762E" w:rsidP="0071762E"/>
    <w:p w14:paraId="34AF74D7" w14:textId="77777777" w:rsidR="0071762E" w:rsidRPr="0071762E" w:rsidRDefault="0071762E" w:rsidP="0071762E"/>
    <w:sectPr w:rsidR="0071762E" w:rsidRPr="0071762E" w:rsidSect="008F6FF5">
      <w:footerReference w:type="default" r:id="rId11"/>
      <w:headerReference w:type="first" r:id="rId12"/>
      <w:footerReference w:type="first" r:id="rId13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B841" w14:textId="77777777" w:rsidR="00DF54DC" w:rsidRDefault="00DF54DC" w:rsidP="00A535C5">
      <w:pPr>
        <w:spacing w:after="0" w:line="240" w:lineRule="auto"/>
      </w:pPr>
      <w:r>
        <w:separator/>
      </w:r>
    </w:p>
  </w:endnote>
  <w:endnote w:type="continuationSeparator" w:id="0">
    <w:p w14:paraId="36962C94" w14:textId="77777777" w:rsidR="00DF54DC" w:rsidRDefault="00DF54DC" w:rsidP="00A535C5">
      <w:pPr>
        <w:spacing w:after="0" w:line="240" w:lineRule="auto"/>
      </w:pPr>
      <w:r>
        <w:continuationSeparator/>
      </w:r>
    </w:p>
  </w:endnote>
  <w:endnote w:type="continuationNotice" w:id="1">
    <w:p w14:paraId="34978DA9" w14:textId="77777777" w:rsidR="00B75635" w:rsidRDefault="00B7563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panose1 w:val="02000000000000000000"/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EndPr/>
        <w:sdtContent>
          <w:p w14:paraId="45B13AD4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7D8204" wp14:editId="6DF1A3D9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8DB6F" id="Straight Connector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YFswEAANgDAAAOAAAAZHJzL2Uyb0RvYy54bWysU02P2yAQvVfqf0DcG+xsu2qtOHvY1fZS&#10;tat+/AAWDzESMAho7Pz7DiRxVttKVau9jBmY93jzGG9uZmfZHmIy6HverhrOwCscjN/1/Mf3+zfv&#10;OUtZ+kFa9NDzAyR+s339ajOFDtY4oh0gMiLxqZtCz8ecQydEUiM4mVYYwNOhxuhkpjTuxBDlROzO&#10;inXTXIsJ4xAiKkiJdu+Oh3xb+bUGlb9onSAz23PSlmuMNT6WKLYb2e2iDKNRJxnyP1Q4aTxdulDd&#10;ySzZz2h+o3JGRUyo80qhE6i1UVB7oG7a5lk330YZoPZC5qSw2JRejlZ93t/6h0g2TCF1KTzE0sWs&#10;oytf0sfmatZhMQvmzBRtvrv+sG7fkqfqfCYuwBBT/gjoWFn03Bpf+pCd3H9KmS6j0nNJ2ba+xITW&#10;DPfG2pqUCYBbG9le0ttJpcDnq/JehH1SSVlBi4v8usoHC0fmr6CZGUhwWxXUyXrO2554rafqAtOk&#10;YgE2fwee6gsU6tT9C3hB1JvR5wXsjMf4p9vzfJasj/VnB459FwsecTjUh63W0PhU506jXubzaV7h&#10;lx9y+wsAAP//AwBQSwMEFAAGAAgAAAAhAA/pcTDeAAAACAEAAA8AAABkcnMvZG93bnJldi54bWxM&#10;j8FOwzAQRO9I/IO1SNxaJwWqEuJUFQgkJA6lFInjJt7GUWM7xG5r/p5FHOC4M6PZN+Uy2V4caQyd&#10;dwryaQaCXON151oF27fHyQJEiOg09t6Rgi8KsKzOz0ostD+5VzpuYiu4xIUCFZgYh0LK0BiyGKZ+&#10;IMfezo8WI59jK/WIJy63vZxl2Vxa7Bx/MDjQvaFmvzlYBbu9zZ9eHvCzfn9O9cc6tGTSSqnLi7S6&#10;AxEpxb8w/OAzOlTMVPuD00H0Cq6ya04qmOQ3INi/nc15Sv0ryKqU/wdU3wAAAP//AwBQSwECLQAU&#10;AAYACAAAACEAtoM4kv4AAADhAQAAEwAAAAAAAAAAAAAAAAAAAAAAW0NvbnRlbnRfVHlwZXNdLnht&#10;bFBLAQItABQABgAIAAAAIQA4/SH/1gAAAJQBAAALAAAAAAAAAAAAAAAAAC8BAABfcmVscy8ucmVs&#10;c1BLAQItABQABgAIAAAAIQDgMKYFswEAANgDAAAOAAAAAAAAAAAAAAAAAC4CAABkcnMvZTJvRG9j&#10;LnhtbFBLAQItABQABgAIAAAAIQAP6XEw3gAAAAgBAAAPAAAAAAAAAAAAAAAAAA0EAABkcnMvZG93&#10;bnJldi54bWxQSwUGAAAAAAQABADzAAAAGAUAAAAA&#10;" strokecolor="#6dbe4a [3206]" strokeweight=".5pt">
                      <v:stroke joinstyle="miter"/>
                    </v:line>
                  </w:pict>
                </mc:Fallback>
              </mc:AlternateContent>
            </w:r>
            <w:r w:rsidRPr="00C8703D">
              <w:rPr>
                <w:sz w:val="18"/>
                <w:szCs w:val="18"/>
              </w:rPr>
              <w:t>Freecall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B2AA551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1F8A" w14:textId="77777777" w:rsidR="007040C9" w:rsidRDefault="0071762E" w:rsidP="007A7750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489BC85" wp14:editId="3311F570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95FF28" id="Straight Connector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20.85pt" to="49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 strokecolor="#15873e" strokeweight=".5pt">
              <v:stroke joinstyle="miter"/>
            </v:line>
          </w:pict>
        </mc:Fallback>
      </mc:AlternateContent>
    </w:r>
  </w:p>
  <w:p w14:paraId="2E5EAE0D" w14:textId="77777777" w:rsidR="007A7750" w:rsidRPr="009A6EB2" w:rsidRDefault="009A6EB2" w:rsidP="009A6EB2">
    <w:pPr>
      <w:pStyle w:val="Footer"/>
      <w:tabs>
        <w:tab w:val="clear" w:pos="9026"/>
        <w:tab w:val="right" w:pos="9781"/>
      </w:tabs>
      <w:rPr>
        <w:sz w:val="18"/>
        <w:szCs w:val="18"/>
      </w:rPr>
    </w:pPr>
    <w:r w:rsidRPr="00C8703D">
      <w:rPr>
        <w:sz w:val="18"/>
        <w:szCs w:val="18"/>
      </w:rPr>
      <w:t>Free</w:t>
    </w:r>
    <w:r w:rsidR="0071762E">
      <w:rPr>
        <w:sz w:val="18"/>
        <w:szCs w:val="18"/>
      </w:rPr>
      <w:t xml:space="preserve"> </w:t>
    </w:r>
    <w:r w:rsidRPr="00C8703D">
      <w:rPr>
        <w:sz w:val="18"/>
        <w:szCs w:val="18"/>
      </w:rPr>
      <w:t>call 1800 654 301</w:t>
    </w:r>
    <w:r w:rsidRPr="00C8703D">
      <w:rPr>
        <w:sz w:val="18"/>
        <w:szCs w:val="18"/>
      </w:rPr>
      <w:tab/>
    </w:r>
    <w:r w:rsidRPr="00C8703D">
      <w:rPr>
        <w:b/>
        <w:sz w:val="18"/>
        <w:szCs w:val="18"/>
      </w:rPr>
      <w:t>lungfoundation.com.au</w:t>
    </w:r>
    <w:r w:rsidRPr="00C8703D">
      <w:rPr>
        <w:sz w:val="18"/>
        <w:szCs w:val="18"/>
      </w:rPr>
      <w:tab/>
      <w:t xml:space="preserve">                                 Page </w:t>
    </w:r>
    <w:r>
      <w:rPr>
        <w:b/>
        <w:bCs/>
        <w:sz w:val="18"/>
        <w:szCs w:val="18"/>
      </w:rPr>
      <w:t>1</w:t>
    </w:r>
    <w:r w:rsidRPr="00C8703D">
      <w:rPr>
        <w:sz w:val="18"/>
        <w:szCs w:val="18"/>
      </w:rPr>
      <w:t xml:space="preserve"> of </w:t>
    </w:r>
    <w:r w:rsidRPr="00C8703D">
      <w:rPr>
        <w:b/>
        <w:bCs/>
        <w:sz w:val="18"/>
        <w:szCs w:val="18"/>
      </w:rPr>
      <w:fldChar w:fldCharType="begin"/>
    </w:r>
    <w:r w:rsidRPr="00C8703D">
      <w:rPr>
        <w:b/>
        <w:bCs/>
        <w:sz w:val="18"/>
        <w:szCs w:val="18"/>
      </w:rPr>
      <w:instrText xml:space="preserve"> NUMPAGES  </w:instrText>
    </w:r>
    <w:r w:rsidRPr="00C8703D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</w:t>
    </w:r>
    <w:r w:rsidRPr="00C8703D">
      <w:rPr>
        <w:b/>
        <w:bCs/>
        <w:sz w:val="18"/>
        <w:szCs w:val="18"/>
      </w:rPr>
      <w:fldChar w:fldCharType="end"/>
    </w:r>
  </w:p>
  <w:p w14:paraId="0147F60E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61D2" w14:textId="77777777" w:rsidR="00DF54DC" w:rsidRDefault="00DF54DC" w:rsidP="00A535C5">
      <w:pPr>
        <w:spacing w:after="0" w:line="240" w:lineRule="auto"/>
      </w:pPr>
      <w:r>
        <w:separator/>
      </w:r>
    </w:p>
  </w:footnote>
  <w:footnote w:type="continuationSeparator" w:id="0">
    <w:p w14:paraId="07D1F0B7" w14:textId="77777777" w:rsidR="00DF54DC" w:rsidRDefault="00DF54DC" w:rsidP="00A535C5">
      <w:pPr>
        <w:spacing w:after="0" w:line="240" w:lineRule="auto"/>
      </w:pPr>
      <w:r>
        <w:continuationSeparator/>
      </w:r>
    </w:p>
  </w:footnote>
  <w:footnote w:type="continuationNotice" w:id="1">
    <w:p w14:paraId="1FA93893" w14:textId="77777777" w:rsidR="00B75635" w:rsidRDefault="00B7563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64A9" w14:textId="77777777" w:rsidR="00B603D2" w:rsidRDefault="00BF5248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6A27B836" wp14:editId="10D2DD8A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434F2"/>
    <w:multiLevelType w:val="hybridMultilevel"/>
    <w:tmpl w:val="8534BB1A"/>
    <w:lvl w:ilvl="0" w:tplc="4628D11C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00482">
    <w:abstractNumId w:val="1"/>
  </w:num>
  <w:num w:numId="2" w16cid:durableId="511185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DC"/>
    <w:rsid w:val="00002541"/>
    <w:rsid w:val="00005B94"/>
    <w:rsid w:val="000172B9"/>
    <w:rsid w:val="000261CC"/>
    <w:rsid w:val="0006148B"/>
    <w:rsid w:val="0007765B"/>
    <w:rsid w:val="00082CED"/>
    <w:rsid w:val="000A0212"/>
    <w:rsid w:val="000A79E7"/>
    <w:rsid w:val="000B49B8"/>
    <w:rsid w:val="000C3EE5"/>
    <w:rsid w:val="000D4387"/>
    <w:rsid w:val="000E3CF1"/>
    <w:rsid w:val="00106574"/>
    <w:rsid w:val="001147AB"/>
    <w:rsid w:val="001347F0"/>
    <w:rsid w:val="00150B9C"/>
    <w:rsid w:val="001533B2"/>
    <w:rsid w:val="001820CA"/>
    <w:rsid w:val="001B090D"/>
    <w:rsid w:val="001B1418"/>
    <w:rsid w:val="001F6FAE"/>
    <w:rsid w:val="001F7480"/>
    <w:rsid w:val="002203FA"/>
    <w:rsid w:val="002233DD"/>
    <w:rsid w:val="00236E96"/>
    <w:rsid w:val="00244552"/>
    <w:rsid w:val="00263E62"/>
    <w:rsid w:val="00265ADA"/>
    <w:rsid w:val="00281F52"/>
    <w:rsid w:val="00284414"/>
    <w:rsid w:val="00290990"/>
    <w:rsid w:val="0029469D"/>
    <w:rsid w:val="002A785E"/>
    <w:rsid w:val="002B3D86"/>
    <w:rsid w:val="002B5BD7"/>
    <w:rsid w:val="002C1C71"/>
    <w:rsid w:val="002E3967"/>
    <w:rsid w:val="002E72F3"/>
    <w:rsid w:val="002F0C4D"/>
    <w:rsid w:val="002F2254"/>
    <w:rsid w:val="00300458"/>
    <w:rsid w:val="003004ED"/>
    <w:rsid w:val="00327EF6"/>
    <w:rsid w:val="0035479D"/>
    <w:rsid w:val="00354D54"/>
    <w:rsid w:val="00355B6B"/>
    <w:rsid w:val="0036513C"/>
    <w:rsid w:val="00370B06"/>
    <w:rsid w:val="003C4018"/>
    <w:rsid w:val="003E03FE"/>
    <w:rsid w:val="003E12FE"/>
    <w:rsid w:val="003E4F60"/>
    <w:rsid w:val="00401949"/>
    <w:rsid w:val="00403786"/>
    <w:rsid w:val="004122B5"/>
    <w:rsid w:val="004130DD"/>
    <w:rsid w:val="00413699"/>
    <w:rsid w:val="00430B12"/>
    <w:rsid w:val="00432331"/>
    <w:rsid w:val="004439B4"/>
    <w:rsid w:val="004441B8"/>
    <w:rsid w:val="004470F2"/>
    <w:rsid w:val="0045331A"/>
    <w:rsid w:val="004832C6"/>
    <w:rsid w:val="004B25AF"/>
    <w:rsid w:val="004C0684"/>
    <w:rsid w:val="004C533E"/>
    <w:rsid w:val="004E2D47"/>
    <w:rsid w:val="004E5298"/>
    <w:rsid w:val="004F0F5B"/>
    <w:rsid w:val="004F5DB3"/>
    <w:rsid w:val="005019C2"/>
    <w:rsid w:val="00503CEF"/>
    <w:rsid w:val="00504196"/>
    <w:rsid w:val="00517116"/>
    <w:rsid w:val="00520476"/>
    <w:rsid w:val="005301FA"/>
    <w:rsid w:val="00556B8B"/>
    <w:rsid w:val="00557B13"/>
    <w:rsid w:val="0056411E"/>
    <w:rsid w:val="00592D1F"/>
    <w:rsid w:val="005969B8"/>
    <w:rsid w:val="005A28D4"/>
    <w:rsid w:val="005A3089"/>
    <w:rsid w:val="005B167B"/>
    <w:rsid w:val="005B7F6F"/>
    <w:rsid w:val="005C32D8"/>
    <w:rsid w:val="005C4DB9"/>
    <w:rsid w:val="005D050C"/>
    <w:rsid w:val="00602EC7"/>
    <w:rsid w:val="006174AE"/>
    <w:rsid w:val="006258CA"/>
    <w:rsid w:val="00627132"/>
    <w:rsid w:val="00631279"/>
    <w:rsid w:val="006362B1"/>
    <w:rsid w:val="006414C4"/>
    <w:rsid w:val="0065151A"/>
    <w:rsid w:val="006570CA"/>
    <w:rsid w:val="006B173C"/>
    <w:rsid w:val="006C548A"/>
    <w:rsid w:val="006D75D6"/>
    <w:rsid w:val="006E0C9F"/>
    <w:rsid w:val="006E4736"/>
    <w:rsid w:val="006F0E21"/>
    <w:rsid w:val="006F0FFC"/>
    <w:rsid w:val="007040C9"/>
    <w:rsid w:val="00704B97"/>
    <w:rsid w:val="00714A84"/>
    <w:rsid w:val="0071762E"/>
    <w:rsid w:val="0076296C"/>
    <w:rsid w:val="00764AFB"/>
    <w:rsid w:val="00775AD0"/>
    <w:rsid w:val="00783772"/>
    <w:rsid w:val="00795488"/>
    <w:rsid w:val="007A0E0E"/>
    <w:rsid w:val="007A159D"/>
    <w:rsid w:val="007A7750"/>
    <w:rsid w:val="007B0744"/>
    <w:rsid w:val="007B7F7B"/>
    <w:rsid w:val="007E54A4"/>
    <w:rsid w:val="007F4D7C"/>
    <w:rsid w:val="007F5235"/>
    <w:rsid w:val="0080025D"/>
    <w:rsid w:val="00806B7C"/>
    <w:rsid w:val="00814E9F"/>
    <w:rsid w:val="00823B93"/>
    <w:rsid w:val="008244B8"/>
    <w:rsid w:val="00842C84"/>
    <w:rsid w:val="00860D46"/>
    <w:rsid w:val="008B0C03"/>
    <w:rsid w:val="008B64C1"/>
    <w:rsid w:val="008B6FBA"/>
    <w:rsid w:val="008E0BA9"/>
    <w:rsid w:val="008F6FF5"/>
    <w:rsid w:val="00905B9E"/>
    <w:rsid w:val="00910160"/>
    <w:rsid w:val="00910837"/>
    <w:rsid w:val="009113CF"/>
    <w:rsid w:val="0093126E"/>
    <w:rsid w:val="00934357"/>
    <w:rsid w:val="00971EE5"/>
    <w:rsid w:val="00974067"/>
    <w:rsid w:val="00995377"/>
    <w:rsid w:val="009A6EB2"/>
    <w:rsid w:val="009B3C5F"/>
    <w:rsid w:val="009C02DE"/>
    <w:rsid w:val="009D6143"/>
    <w:rsid w:val="00A1529A"/>
    <w:rsid w:val="00A2751B"/>
    <w:rsid w:val="00A3160C"/>
    <w:rsid w:val="00A357A3"/>
    <w:rsid w:val="00A454BC"/>
    <w:rsid w:val="00A535C5"/>
    <w:rsid w:val="00A60DEE"/>
    <w:rsid w:val="00A6155C"/>
    <w:rsid w:val="00A6411A"/>
    <w:rsid w:val="00A666AE"/>
    <w:rsid w:val="00A87E99"/>
    <w:rsid w:val="00AC035C"/>
    <w:rsid w:val="00AC6553"/>
    <w:rsid w:val="00AC6B5C"/>
    <w:rsid w:val="00AD50EE"/>
    <w:rsid w:val="00AD610A"/>
    <w:rsid w:val="00AE048B"/>
    <w:rsid w:val="00B14266"/>
    <w:rsid w:val="00B153EF"/>
    <w:rsid w:val="00B17D74"/>
    <w:rsid w:val="00B42630"/>
    <w:rsid w:val="00B440A0"/>
    <w:rsid w:val="00B53593"/>
    <w:rsid w:val="00B603D2"/>
    <w:rsid w:val="00B66B6F"/>
    <w:rsid w:val="00B70CD4"/>
    <w:rsid w:val="00B75635"/>
    <w:rsid w:val="00B901CB"/>
    <w:rsid w:val="00B90CA6"/>
    <w:rsid w:val="00BA0E77"/>
    <w:rsid w:val="00BA35B6"/>
    <w:rsid w:val="00BA45E9"/>
    <w:rsid w:val="00BA4FD8"/>
    <w:rsid w:val="00BC02E5"/>
    <w:rsid w:val="00BC709B"/>
    <w:rsid w:val="00BD3653"/>
    <w:rsid w:val="00BF1284"/>
    <w:rsid w:val="00BF5248"/>
    <w:rsid w:val="00BF6968"/>
    <w:rsid w:val="00C038B2"/>
    <w:rsid w:val="00C0439D"/>
    <w:rsid w:val="00C07ACA"/>
    <w:rsid w:val="00C12BA4"/>
    <w:rsid w:val="00C211F5"/>
    <w:rsid w:val="00C2287A"/>
    <w:rsid w:val="00C233F0"/>
    <w:rsid w:val="00C3167B"/>
    <w:rsid w:val="00C3386D"/>
    <w:rsid w:val="00C6237E"/>
    <w:rsid w:val="00C62772"/>
    <w:rsid w:val="00C75A94"/>
    <w:rsid w:val="00C8703D"/>
    <w:rsid w:val="00CC264B"/>
    <w:rsid w:val="00CC4DBE"/>
    <w:rsid w:val="00CE109F"/>
    <w:rsid w:val="00CF05B6"/>
    <w:rsid w:val="00CF64B5"/>
    <w:rsid w:val="00D00DBA"/>
    <w:rsid w:val="00D3438F"/>
    <w:rsid w:val="00D512AB"/>
    <w:rsid w:val="00D60017"/>
    <w:rsid w:val="00D7009B"/>
    <w:rsid w:val="00D75BCE"/>
    <w:rsid w:val="00D87FE9"/>
    <w:rsid w:val="00DB38B2"/>
    <w:rsid w:val="00DD0204"/>
    <w:rsid w:val="00DF3A0B"/>
    <w:rsid w:val="00DF54DC"/>
    <w:rsid w:val="00E0265F"/>
    <w:rsid w:val="00E02969"/>
    <w:rsid w:val="00E20F73"/>
    <w:rsid w:val="00E5131D"/>
    <w:rsid w:val="00E5472D"/>
    <w:rsid w:val="00E548BC"/>
    <w:rsid w:val="00E674BE"/>
    <w:rsid w:val="00E72184"/>
    <w:rsid w:val="00E75504"/>
    <w:rsid w:val="00E76C03"/>
    <w:rsid w:val="00E77D99"/>
    <w:rsid w:val="00E96C29"/>
    <w:rsid w:val="00EA19B2"/>
    <w:rsid w:val="00EE3065"/>
    <w:rsid w:val="00EF0676"/>
    <w:rsid w:val="00EF0862"/>
    <w:rsid w:val="00F13C9F"/>
    <w:rsid w:val="00F1566D"/>
    <w:rsid w:val="00F51DF4"/>
    <w:rsid w:val="00F53E29"/>
    <w:rsid w:val="00F75E9B"/>
    <w:rsid w:val="00F87EB6"/>
    <w:rsid w:val="00FA6DFE"/>
    <w:rsid w:val="00FB7C8D"/>
    <w:rsid w:val="00FC5BE2"/>
    <w:rsid w:val="00FD517E"/>
    <w:rsid w:val="03552852"/>
    <w:rsid w:val="0533D741"/>
    <w:rsid w:val="0B60F60F"/>
    <w:rsid w:val="0DF81FB8"/>
    <w:rsid w:val="0E9844B8"/>
    <w:rsid w:val="0FA3AFE5"/>
    <w:rsid w:val="0FB969D4"/>
    <w:rsid w:val="146FA15B"/>
    <w:rsid w:val="1876FD6E"/>
    <w:rsid w:val="1A69D853"/>
    <w:rsid w:val="212BC3E5"/>
    <w:rsid w:val="223913DC"/>
    <w:rsid w:val="230EA762"/>
    <w:rsid w:val="25604315"/>
    <w:rsid w:val="276CD8F7"/>
    <w:rsid w:val="2DEB2626"/>
    <w:rsid w:val="3346BEBF"/>
    <w:rsid w:val="341F28C6"/>
    <w:rsid w:val="34DD0075"/>
    <w:rsid w:val="367A03E3"/>
    <w:rsid w:val="3685B9AC"/>
    <w:rsid w:val="3729348E"/>
    <w:rsid w:val="388662D7"/>
    <w:rsid w:val="39069DA8"/>
    <w:rsid w:val="3DCD2E49"/>
    <w:rsid w:val="409E3BA2"/>
    <w:rsid w:val="412FCF37"/>
    <w:rsid w:val="43F44C98"/>
    <w:rsid w:val="479FDB04"/>
    <w:rsid w:val="4A460604"/>
    <w:rsid w:val="4B0D301C"/>
    <w:rsid w:val="4C2DC1DD"/>
    <w:rsid w:val="4C8A16A4"/>
    <w:rsid w:val="57713ECD"/>
    <w:rsid w:val="5938B83F"/>
    <w:rsid w:val="59D7CFB3"/>
    <w:rsid w:val="59FD6038"/>
    <w:rsid w:val="5A4AF314"/>
    <w:rsid w:val="5B30389F"/>
    <w:rsid w:val="5EF67CAF"/>
    <w:rsid w:val="64384B91"/>
    <w:rsid w:val="6C855A4B"/>
    <w:rsid w:val="6D8AB9B8"/>
    <w:rsid w:val="6FDC2CAB"/>
    <w:rsid w:val="72A997CE"/>
    <w:rsid w:val="731A0C60"/>
    <w:rsid w:val="73634F3B"/>
    <w:rsid w:val="74D35121"/>
    <w:rsid w:val="7A7DF93E"/>
    <w:rsid w:val="7D8DC682"/>
    <w:rsid w:val="7DD9ADDD"/>
    <w:rsid w:val="7F6E8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FA511B"/>
  <w15:docId w15:val="{39041773-C614-450E-8B31-9BAB11D2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E62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71762E"/>
    <w:pPr>
      <w:keepNext/>
      <w:keepLines/>
      <w:spacing w:before="240" w:after="120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71762E"/>
    <w:pPr>
      <w:keepNext/>
      <w:keepLines/>
      <w:spacing w:before="120" w:after="120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71762E"/>
    <w:rPr>
      <w:rFonts w:ascii="Century Gothic" w:eastAsiaTheme="majorEastAsia" w:hAnsi="Century Gothic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63E62"/>
    <w:pPr>
      <w:numPr>
        <w:numId w:val="1"/>
      </w:numPr>
      <w:spacing w:before="80" w:after="80" w:line="276" w:lineRule="auto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71762E"/>
    <w:rPr>
      <w:rFonts w:ascii="Century Gothic" w:eastAsiaTheme="majorEastAsia" w:hAnsi="Century Gothic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15873E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sz="4" w:space="0" w:color="15873E"/>
        <w:left w:val="single" w:sz="4" w:space="0" w:color="15873E"/>
        <w:bottom w:val="single" w:sz="4" w:space="0" w:color="15873E"/>
        <w:right w:val="single" w:sz="4" w:space="0" w:color="15873E"/>
        <w:insideH w:val="single" w:sz="4" w:space="0" w:color="15873E"/>
        <w:insideV w:val="single" w:sz="4" w:space="0" w:color="15873E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48E38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E38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leighPane\Desktop\LFA_word%20document_2022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a34e29-a291-4550-91bb-5593eb582793"/>
    <lcf76f155ced4ddcb4097134ff3c332f xmlns="fc2d1fc0-ad34-4951-bfe9-73bcb5867f5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alesforceLinks xmlns="fc2d1fc0-ad34-4951-bfe9-73bcb5867f52">
      <Url xsi:nil="true"/>
      <Description xsi:nil="true"/>
    </SalesforceLink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BFFA8119B964E938EFC676C333650" ma:contentTypeVersion="21" ma:contentTypeDescription="Create a new document." ma:contentTypeScope="" ma:versionID="43deab2da40a63b2413d9edb4b7bb7ad">
  <xsd:schema xmlns:xsd="http://www.w3.org/2001/XMLSchema" xmlns:xs="http://www.w3.org/2001/XMLSchema" xmlns:p="http://schemas.microsoft.com/office/2006/metadata/properties" xmlns:ns1="http://schemas.microsoft.com/sharepoint/v3" xmlns:ns2="fc2d1fc0-ad34-4951-bfe9-73bcb5867f52" xmlns:ns3="a8a34e29-a291-4550-91bb-5593eb582793" targetNamespace="http://schemas.microsoft.com/office/2006/metadata/properties" ma:root="true" ma:fieldsID="713f43a939ef1a19d9964b167be6f65d" ns1:_="" ns2:_="" ns3:_="">
    <xsd:import namespace="http://schemas.microsoft.com/sharepoint/v3"/>
    <xsd:import namespace="fc2d1fc0-ad34-4951-bfe9-73bcb5867f52"/>
    <xsd:import namespace="a8a34e29-a291-4550-91bb-5593eb582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SalesforceLin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1fc0-ad34-4951-bfe9-73bcb5867f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alesforceLinks" ma:index="27" nillable="true" ma:displayName="Salesforce Links" ma:format="Hyperlink" ma:internalName="SalesforceLink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34e29-a291-4550-91bb-5593eb582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788ebb2-1e49-4130-a327-1fa9f33a1c8f}" ma:internalName="TaxCatchAll" ma:showField="CatchAllData" ma:web="a8a34e29-a291-4550-91bb-5593eb582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09509-063F-4775-90F8-48A3E6185BDE}">
  <ds:schemaRefs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a8a34e29-a291-4550-91bb-5593eb582793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c2d1fc0-ad34-4951-bfe9-73bcb5867f52"/>
  </ds:schemaRefs>
</ds:datastoreItem>
</file>

<file path=customXml/itemProps4.xml><?xml version="1.0" encoding="utf-8"?>
<ds:datastoreItem xmlns:ds="http://schemas.openxmlformats.org/officeDocument/2006/customXml" ds:itemID="{6EE3B0E8-A24C-4069-8272-F3FC23D58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2d1fc0-ad34-4951-bfe9-73bcb5867f52"/>
    <ds:schemaRef ds:uri="a8a34e29-a291-4550-91bb-5593eb582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LFA_word document_2022</Template>
  <TotalTime>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Ashleigh Pane</dc:creator>
  <cp:lastModifiedBy>Ashleigh Pane</cp:lastModifiedBy>
  <cp:revision>2</cp:revision>
  <dcterms:created xsi:type="dcterms:W3CDTF">2023-09-22T04:43:00Z</dcterms:created>
  <dcterms:modified xsi:type="dcterms:W3CDTF">2023-09-22T04:43:00Z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0x0101009D1BFFA8119B964E938EFC676C333650</vt:lpwstr>
  </property>
  <property fmtid="{D5CDD505-2E9C-101B-9397-08002B2CF9AE}" pid="3" name="MediaServiceImageTags">
    <vt:lpwstr/>
  </property>
</Properties>
</file>